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  <w:b w:val="0"/>
          <w:bCs w:val="0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L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e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fr-FR"/>
        </w:rPr>
        <w:t xml:space="preserve">« 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fr-FR"/>
        </w:rPr>
        <w:t xml:space="preserve">droit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 xml:space="preserve">à 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l</w:t>
      </w:r>
      <w:r>
        <w:rPr>
          <w:rFonts w:ascii="Times Roman" w:hAnsi="Times Roman" w:hint="default"/>
          <w:b w:val="1"/>
          <w:bCs w:val="1"/>
          <w:sz w:val="32"/>
          <w:szCs w:val="32"/>
          <w:rtl w:val="1"/>
        </w:rPr>
        <w:t>’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fr-FR"/>
        </w:rPr>
        <w:t xml:space="preserve">espoir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en-US"/>
        </w:rPr>
        <w:t xml:space="preserve">» — 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Lib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rez Abdullah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Ö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calan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!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fr-FR"/>
        </w:rPr>
        <w:t>En 2014, la Cour europ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enne des droits de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homme a jug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dans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 xml:space="preserve">affaire </w:t>
      </w:r>
      <w:r>
        <w:rPr>
          <w:rFonts w:ascii="Times Roman" w:hAnsi="Times Roman" w:hint="default"/>
          <w:rtl w:val="0"/>
        </w:rPr>
        <w:t>Ö</w:t>
      </w:r>
      <w:r>
        <w:rPr>
          <w:rFonts w:ascii="Times Roman" w:hAnsi="Times Roman"/>
          <w:rtl w:val="0"/>
          <w:lang w:val="fr-FR"/>
        </w:rPr>
        <w:t>calan c. Turquie (n</w:t>
      </w:r>
      <w:r>
        <w:rPr>
          <w:rFonts w:ascii="Times Roman" w:hAnsi="Times Roman" w:hint="default"/>
          <w:rtl w:val="0"/>
          <w:lang w:val="it-IT"/>
        </w:rPr>
        <w:t xml:space="preserve">° </w:t>
      </w:r>
      <w:r>
        <w:rPr>
          <w:rFonts w:ascii="Times Roman" w:hAnsi="Times Roman"/>
          <w:rtl w:val="0"/>
          <w:lang w:val="fr-FR"/>
        </w:rPr>
        <w:t>2), que la peine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clusion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perp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tuit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it-IT"/>
        </w:rPr>
        <w:t>aggrav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e inflig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e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</w:rPr>
        <w:t xml:space="preserve">Abdullah </w:t>
      </w:r>
      <w:r>
        <w:rPr>
          <w:rFonts w:ascii="Times Roman" w:hAnsi="Times Roman" w:hint="default"/>
          <w:rtl w:val="0"/>
        </w:rPr>
        <w:t>Ö</w:t>
      </w:r>
      <w:r>
        <w:rPr>
          <w:rFonts w:ascii="Times Roman" w:hAnsi="Times Roman"/>
          <w:rtl w:val="0"/>
          <w:lang w:val="fr-FR"/>
        </w:rPr>
        <w:t>calan violait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interdiction de la torture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vue par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article 3 de la Convention europ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enne des droits de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homme, et a affirm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la 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cessit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 reconna</w:t>
      </w:r>
      <w:r>
        <w:rPr>
          <w:rFonts w:ascii="Times Roman" w:hAnsi="Times Roman" w:hint="default"/>
          <w:rtl w:val="0"/>
        </w:rPr>
        <w:t>î</w:t>
      </w:r>
      <w:r>
        <w:rPr>
          <w:rFonts w:ascii="Times Roman" w:hAnsi="Times Roman"/>
          <w:rtl w:val="0"/>
          <w:lang w:val="it-IT"/>
        </w:rPr>
        <w:t xml:space="preserve">tre un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droit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 xml:space="preserve">espoir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fr-FR"/>
        </w:rPr>
        <w:t>Plus de dix ans plus tard, la Turquie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 xml:space="preserve">a toujours pas mis en </w:t>
      </w:r>
      <w:r>
        <w:rPr>
          <w:rFonts w:ascii="Times Roman" w:hAnsi="Times Roman" w:hint="default"/>
          <w:rtl w:val="0"/>
          <w:lang w:val="fr-FR"/>
        </w:rPr>
        <w:t>œ</w:t>
      </w:r>
      <w:r>
        <w:rPr>
          <w:rFonts w:ascii="Times Roman" w:hAnsi="Times Roman"/>
          <w:rtl w:val="0"/>
          <w:lang w:val="fr-FR"/>
        </w:rPr>
        <w:t>uvre cet arr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t, et aucune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forme 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gislative effective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 xml:space="preserve">a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adopt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malgr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les appels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 du Conseil de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Europe et de son Comit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pt-PT"/>
        </w:rPr>
        <w:t>des Ministres.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fr-FR"/>
        </w:rPr>
        <w:t>Lors de sa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union de septembre 2025, le Comit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des Ministres a exhort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la Turquie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agir sans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lai et a mis en avant plusieurs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formes juridiques possibles, notamment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introduction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un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canisme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vision des peines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clusion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perp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tuit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it-IT"/>
        </w:rPr>
        <w:t>aggrav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e. La Turquie s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est vu accorder jusqu</w:t>
      </w:r>
      <w:r>
        <w:rPr>
          <w:rFonts w:ascii="Times Roman" w:hAnsi="Times Roman" w:hint="default"/>
          <w:rtl w:val="0"/>
          <w:lang w:val="fr-FR"/>
        </w:rPr>
        <w:t xml:space="preserve">’à </w:t>
      </w:r>
      <w:r>
        <w:rPr>
          <w:rFonts w:ascii="Times Roman" w:hAnsi="Times Roman"/>
          <w:rtl w:val="0"/>
          <w:lang w:val="fr-FR"/>
        </w:rPr>
        <w:t>la fin du mois de juin 2026 pour soumettre un plan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action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taillant la mani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 xml:space="preserve">re dont elle entendait mettre en </w:t>
      </w:r>
      <w:r>
        <w:rPr>
          <w:rFonts w:ascii="Times Roman" w:hAnsi="Times Roman" w:hint="default"/>
          <w:rtl w:val="0"/>
          <w:lang w:val="fr-FR"/>
        </w:rPr>
        <w:t>œ</w:t>
      </w:r>
      <w:r>
        <w:rPr>
          <w:rFonts w:ascii="Times Roman" w:hAnsi="Times Roman"/>
          <w:rtl w:val="0"/>
          <w:lang w:val="fr-FR"/>
        </w:rPr>
        <w:t>uvre les changements 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gislatifs 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cessaires. Cependant, aucun progr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concret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 suivi. Les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bats parlementaires et les rapports officiels en Turquie continuent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 xml:space="preserve">viter la question du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droit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 xml:space="preserve">espoir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Abdullah </w:t>
      </w:r>
      <w:r>
        <w:rPr>
          <w:rFonts w:ascii="Times Roman" w:hAnsi="Times Roman" w:hint="default"/>
          <w:rtl w:val="0"/>
        </w:rPr>
        <w:t>Ö</w:t>
      </w:r>
      <w:r>
        <w:rPr>
          <w:rFonts w:ascii="Times Roman" w:hAnsi="Times Roman"/>
          <w:rtl w:val="0"/>
          <w:lang w:val="fr-FR"/>
        </w:rPr>
        <w:t>calan est emprisonn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depuis plus de 27 ans. Durant toute cette 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riode, il a constamment saisi chaque possibilit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pour plaider en faveur de la paix et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solution politique de la question kurde. Dans le contexte du processus de paix en cours, il demeure un acteur politique central, largement consid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comme le repr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sentant du peuple kurde et un interlocuteur cl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. Pourtant, malgr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ce r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it-IT"/>
        </w:rPr>
        <w:t>le, il continue d</w:t>
      </w:r>
      <w:r>
        <w:rPr>
          <w:rFonts w:ascii="Times Roman" w:hAnsi="Times Roman" w:hint="default"/>
          <w:rtl w:val="0"/>
          <w:lang w:val="fr-FR"/>
        </w:rPr>
        <w:t>’ê</w:t>
      </w:r>
      <w:r>
        <w:rPr>
          <w:rFonts w:ascii="Times Roman" w:hAnsi="Times Roman"/>
          <w:rtl w:val="0"/>
          <w:lang w:val="fr-FR"/>
        </w:rPr>
        <w:t>tre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tenu dans des conditions extr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mement restrictives, avec un acc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limit</w:t>
      </w:r>
      <w:r>
        <w:rPr>
          <w:rFonts w:ascii="Times Roman" w:hAnsi="Times Roman" w:hint="default"/>
          <w:rtl w:val="0"/>
          <w:lang w:val="fr-FR"/>
        </w:rPr>
        <w:t xml:space="preserve">é à </w:t>
      </w:r>
      <w:r>
        <w:rPr>
          <w:rFonts w:ascii="Times Roman" w:hAnsi="Times Roman"/>
          <w:rtl w:val="0"/>
          <w:lang w:val="fr-FR"/>
        </w:rPr>
        <w:t>ses droits fondamentaux et un statut juridique non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solu.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fr-FR"/>
        </w:rPr>
        <w:t>Aujourd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 xml:space="preserve">hui, nous nous trouvons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un tournant critique,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avenir de la soci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 xml:space="preserve">kurde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fr-FR"/>
        </w:rPr>
        <w:t xml:space="preserve">ainsi que celui de tous les peuples de Turquie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fr-FR"/>
        </w:rPr>
        <w:t>est en jeu. Compte tenu du r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fr-FR"/>
        </w:rPr>
        <w:t>le de la Turquie dans 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gion, ainsi que de la dimension transnationale des communaut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 kurdes en Iran, en Irak et en Syrie,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 xml:space="preserve">issue de cette situation aura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galement des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percussions importantes sur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ensemble du Moyen-Orient. Une voie m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ne vers la stabilit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gionale,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autonomie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mocratique et la coexistence pacifique ;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autre vers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escalade des conflits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gionaux et de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extr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misme violent, avec des cons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quences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passant largement le Moyen-Orient.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fr-FR"/>
        </w:rPr>
        <w:t>Dans ce contexte, les conditions 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cessaires doivent 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tre cr</w:t>
      </w:r>
      <w:r>
        <w:rPr>
          <w:rFonts w:ascii="Times Roman" w:hAnsi="Times Roman" w:hint="default"/>
          <w:rtl w:val="0"/>
          <w:lang w:val="fr-FR"/>
        </w:rPr>
        <w:t>éé</w:t>
      </w:r>
      <w:r>
        <w:rPr>
          <w:rFonts w:ascii="Times Roman" w:hAnsi="Times Roman"/>
          <w:rtl w:val="0"/>
          <w:lang w:val="fr-FR"/>
        </w:rPr>
        <w:t>es afin qu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 xml:space="preserve">Abdullah </w:t>
      </w:r>
      <w:r>
        <w:rPr>
          <w:rFonts w:ascii="Times Roman" w:hAnsi="Times Roman" w:hint="default"/>
          <w:rtl w:val="0"/>
        </w:rPr>
        <w:t>Ö</w:t>
      </w:r>
      <w:r>
        <w:rPr>
          <w:rFonts w:ascii="Times Roman" w:hAnsi="Times Roman"/>
          <w:rtl w:val="0"/>
          <w:lang w:val="fr-FR"/>
        </w:rPr>
        <w:t>calan puisse jouer librement son r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fr-FR"/>
        </w:rPr>
        <w:t xml:space="preserve">le dans le processus en cours et,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terme, 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tre lib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 prison. Pour ces raisons, nous formulons les revendications suivantes 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 xml:space="preserve">Nous appelons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b w:val="1"/>
          <w:bCs w:val="1"/>
          <w:lang w:val="fr-FR"/>
        </w:rPr>
      </w:pPr>
      <w:r>
        <w:rPr>
          <w:rFonts w:ascii="Times Roman" w:hAnsi="Times Roman"/>
          <w:b w:val="1"/>
          <w:bCs w:val="1"/>
          <w:rtl w:val="0"/>
          <w:lang w:val="fr-FR"/>
        </w:rPr>
        <w:t xml:space="preserve">La mise en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œ</w:t>
      </w:r>
      <w:r>
        <w:rPr>
          <w:rFonts w:ascii="Times Roman" w:hAnsi="Times Roman"/>
          <w:b w:val="1"/>
          <w:bCs w:val="1"/>
          <w:rtl w:val="0"/>
          <w:lang w:val="fr-FR"/>
        </w:rPr>
        <w:t>uvre imm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diate de 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</w:rPr>
        <w:t>arr</w:t>
      </w:r>
      <w:r>
        <w:rPr>
          <w:rFonts w:ascii="Times Roman" w:hAnsi="Times Roman" w:hint="default"/>
          <w:b w:val="1"/>
          <w:bCs w:val="1"/>
          <w:rtl w:val="0"/>
        </w:rPr>
        <w:t>ê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t de la CEDH de 2014 et la reconnaissance du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« 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droit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</w:rPr>
        <w:t>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espoir 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»</w:t>
      </w:r>
      <w:r>
        <w:rPr>
          <w:rFonts w:ascii="Times Roman" w:hAnsi="Times Roman"/>
          <w:b w:val="1"/>
          <w:bCs w:val="1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b w:val="1"/>
          <w:bCs w:val="1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Un contr</w:t>
      </w:r>
      <w:r>
        <w:rPr>
          <w:rFonts w:ascii="Times Roman" w:hAnsi="Times Roman" w:hint="default"/>
          <w:b w:val="1"/>
          <w:bCs w:val="1"/>
          <w:rtl w:val="0"/>
        </w:rPr>
        <w:t>ô</w:t>
      </w:r>
      <w:r>
        <w:rPr>
          <w:rFonts w:ascii="Times Roman" w:hAnsi="Times Roman"/>
          <w:b w:val="1"/>
          <w:bCs w:val="1"/>
          <w:rtl w:val="0"/>
          <w:lang w:val="fr-FR"/>
        </w:rPr>
        <w:t>le renforc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>et une pression politique accrue de la part du Comit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des Ministres, y compris par le recours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des proc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dures d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infraction si 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cessaire.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b w:val="1"/>
          <w:bCs w:val="1"/>
          <w:lang w:val="fr-FR"/>
        </w:rPr>
      </w:pPr>
      <w:r>
        <w:rPr>
          <w:rFonts w:ascii="Times Roman" w:hAnsi="Times Roman"/>
          <w:b w:val="1"/>
          <w:bCs w:val="1"/>
          <w:rtl w:val="0"/>
          <w:lang w:val="fr-FR"/>
        </w:rPr>
        <w:t>La lib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ration d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</w:rPr>
        <w:t xml:space="preserve">Abdullah </w:t>
      </w:r>
      <w:r>
        <w:rPr>
          <w:rFonts w:ascii="Times Roman" w:hAnsi="Times Roman" w:hint="default"/>
          <w:b w:val="1"/>
          <w:bCs w:val="1"/>
          <w:rtl w:val="0"/>
        </w:rPr>
        <w:t>Ö</w:t>
      </w:r>
      <w:r>
        <w:rPr>
          <w:rFonts w:ascii="Times Roman" w:hAnsi="Times Roman"/>
          <w:b w:val="1"/>
          <w:bCs w:val="1"/>
          <w:rtl w:val="0"/>
          <w:lang w:val="fr-FR"/>
        </w:rPr>
        <w:t>calan et sa pleine participation au processus de paix.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